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E7CC64" w14:textId="7143ED91" w:rsidR="008121B9" w:rsidRPr="00C857F5" w:rsidRDefault="00BB7C57" w:rsidP="00BD79AD">
      <w:pPr>
        <w:jc w:val="center"/>
        <w:rPr>
          <w:sz w:val="32"/>
          <w:szCs w:val="32"/>
        </w:rPr>
      </w:pPr>
      <w:r w:rsidRPr="00C857F5">
        <w:rPr>
          <w:sz w:val="32"/>
          <w:szCs w:val="32"/>
        </w:rPr>
        <w:t>Tessellations</w:t>
      </w:r>
    </w:p>
    <w:p w14:paraId="3EB4547E" w14:textId="77777777" w:rsidR="00BB7C57" w:rsidRDefault="00BB7C57" w:rsidP="00BD79AD">
      <w:pPr>
        <w:jc w:val="center"/>
      </w:pPr>
    </w:p>
    <w:p w14:paraId="6F990964" w14:textId="3EA470CD" w:rsidR="00554954" w:rsidRDefault="000843E3">
      <w:r>
        <w:t>Session guide for presenter</w:t>
      </w:r>
      <w:r w:rsidR="00120493">
        <w:t xml:space="preserve"> – Wednesday Session 4</w:t>
      </w:r>
    </w:p>
    <w:p w14:paraId="42F0A639" w14:textId="77777777" w:rsidR="00120493" w:rsidRDefault="00120493">
      <w:pPr>
        <w:rPr>
          <w:u w:val="single"/>
        </w:rPr>
      </w:pPr>
    </w:p>
    <w:p w14:paraId="2B3BB585" w14:textId="6B025714" w:rsidR="00BB7C57" w:rsidRDefault="008A2199">
      <w:r w:rsidRPr="00686292">
        <w:rPr>
          <w:u w:val="single"/>
        </w:rPr>
        <w:t>Materials</w:t>
      </w:r>
      <w:r>
        <w:t xml:space="preserve">: </w:t>
      </w:r>
      <w:r w:rsidR="00120493" w:rsidRPr="00120493">
        <w:rPr>
          <w:i/>
        </w:rPr>
        <w:t>Introduction to Tessellations</w:t>
      </w:r>
      <w:r w:rsidR="00120493">
        <w:t>, by Dale Seymour and Jill Britton. ("The book" refers to this book.) 2 file cards and 2 sheets of</w:t>
      </w:r>
      <w:r>
        <w:t xml:space="preserve"> blank paper</w:t>
      </w:r>
      <w:r w:rsidR="00120493">
        <w:t xml:space="preserve"> for each participant</w:t>
      </w:r>
      <w:r w:rsidR="00FD731D">
        <w:t xml:space="preserve"> (Exercises 3 and 4 below)</w:t>
      </w:r>
      <w:r>
        <w:t>.  Rulers and scissors for everyone.</w:t>
      </w:r>
      <w:r w:rsidR="005B7B01">
        <w:t xml:space="preserve"> Pattern blocks. </w:t>
      </w:r>
      <w:r w:rsidR="00943015">
        <w:t>Plastic pentominoe</w:t>
      </w:r>
      <w:r w:rsidR="005B7B01">
        <w:t>s</w:t>
      </w:r>
      <w:r w:rsidR="00943015">
        <w:t xml:space="preserve"> for the extension</w:t>
      </w:r>
      <w:r w:rsidR="00FD731D">
        <w:t xml:space="preserve"> (Exercise 6)</w:t>
      </w:r>
      <w:r w:rsidR="00CD6C00">
        <w:t xml:space="preserve">. </w:t>
      </w:r>
      <w:r w:rsidR="00FD731D">
        <w:t>Two sheets of light colored cardstock and 2 sheets of blank paper for participants to take home for their artistic tessellation (Exercise 9).</w:t>
      </w:r>
    </w:p>
    <w:p w14:paraId="57C2D630" w14:textId="77777777" w:rsidR="00CD6C00" w:rsidRDefault="00CD6C00"/>
    <w:p w14:paraId="0B409F01" w14:textId="223DA4FB" w:rsidR="002E58E6" w:rsidRPr="002E58E6" w:rsidRDefault="002E58E6" w:rsidP="002E58E6">
      <w:pPr>
        <w:rPr>
          <w:b/>
        </w:rPr>
      </w:pPr>
      <w:r>
        <w:rPr>
          <w:b/>
        </w:rPr>
        <w:t xml:space="preserve">Part </w:t>
      </w:r>
      <w:r w:rsidRPr="002E58E6">
        <w:rPr>
          <w:b/>
        </w:rPr>
        <w:t xml:space="preserve">I: </w:t>
      </w:r>
      <w:r>
        <w:rPr>
          <w:b/>
        </w:rPr>
        <w:t>45</w:t>
      </w:r>
      <w:r w:rsidRPr="002E58E6">
        <w:rPr>
          <w:b/>
        </w:rPr>
        <w:t xml:space="preserve"> minutes</w:t>
      </w:r>
    </w:p>
    <w:p w14:paraId="0D329722" w14:textId="7FB7E1D4" w:rsidR="00935CF9" w:rsidRDefault="00BB7C57" w:rsidP="00BB7C57">
      <w:pPr>
        <w:pStyle w:val="ListParagraph"/>
        <w:numPr>
          <w:ilvl w:val="0"/>
          <w:numId w:val="1"/>
        </w:numPr>
      </w:pPr>
      <w:r>
        <w:t xml:space="preserve">Show </w:t>
      </w:r>
      <w:r w:rsidR="00120493">
        <w:t>page 6 of the book</w:t>
      </w:r>
      <w:r>
        <w:t>. In table groups, generate a definition</w:t>
      </w:r>
      <w:r w:rsidR="00120493">
        <w:t xml:space="preserve"> of </w:t>
      </w:r>
      <w:r w:rsidR="00120493" w:rsidRPr="00120493">
        <w:rPr>
          <w:i/>
        </w:rPr>
        <w:t>tessellation</w:t>
      </w:r>
      <w:r>
        <w:t>.</w:t>
      </w:r>
    </w:p>
    <w:p w14:paraId="4C5F6EE3" w14:textId="042DD176" w:rsidR="00120493" w:rsidRDefault="00120493" w:rsidP="00BB7C57">
      <w:pPr>
        <w:pStyle w:val="ListParagraph"/>
        <w:numPr>
          <w:ilvl w:val="0"/>
          <w:numId w:val="1"/>
        </w:numPr>
      </w:pPr>
      <w:r>
        <w:t>Show page 3. Focus is first two paragraphs and first sentence of the third.</w:t>
      </w:r>
    </w:p>
    <w:p w14:paraId="4B85C9EC" w14:textId="014C1C46" w:rsidR="00BB7C57" w:rsidRDefault="008A2199" w:rsidP="00BB7C57">
      <w:pPr>
        <w:pStyle w:val="ListParagraph"/>
        <w:numPr>
          <w:ilvl w:val="0"/>
          <w:numId w:val="1"/>
        </w:numPr>
      </w:pPr>
      <w:r>
        <w:t xml:space="preserve">We have already shown </w:t>
      </w:r>
      <w:r w:rsidR="00B422BC">
        <w:t xml:space="preserve">in Session 2 </w:t>
      </w:r>
      <w:r>
        <w:t>that all triangles tessella</w:t>
      </w:r>
      <w:r w:rsidR="00BF6A31">
        <w:t xml:space="preserve">te. What about quadrilaterals? Everyone in each table group should make a different quadrilateral </w:t>
      </w:r>
      <w:r w:rsidR="00120493">
        <w:t xml:space="preserve">from a file card </w:t>
      </w:r>
      <w:r w:rsidR="00BF6A31">
        <w:t>and try it</w:t>
      </w:r>
      <w:r w:rsidR="00120493">
        <w:t xml:space="preserve"> by tracing</w:t>
      </w:r>
      <w:r w:rsidR="00BF6A31">
        <w:t>.</w:t>
      </w:r>
      <w:r w:rsidR="00B422BC">
        <w:t xml:space="preserve"> Include a concave quadrilateral in your group. </w:t>
      </w:r>
      <w:r w:rsidR="00B422BC" w:rsidRPr="00B422BC">
        <w:rPr>
          <w:b/>
        </w:rPr>
        <w:t>Justify your conclusions!</w:t>
      </w:r>
    </w:p>
    <w:p w14:paraId="4BD170FF" w14:textId="127619A7" w:rsidR="00BF6A31" w:rsidRDefault="00BF6A31" w:rsidP="00BB7C57">
      <w:pPr>
        <w:pStyle w:val="ListParagraph"/>
        <w:numPr>
          <w:ilvl w:val="0"/>
          <w:numId w:val="1"/>
        </w:numPr>
      </w:pPr>
      <w:r>
        <w:t xml:space="preserve">Make a </w:t>
      </w:r>
      <w:r w:rsidR="00CD6C00">
        <w:t>polygon</w:t>
      </w:r>
      <w:r>
        <w:t xml:space="preserve"> that doesn’t tessellate and explain why it doesn’t.</w:t>
      </w:r>
    </w:p>
    <w:p w14:paraId="72065D9D" w14:textId="79423689" w:rsidR="00B422BC" w:rsidRDefault="00B422BC" w:rsidP="00BB7C57">
      <w:pPr>
        <w:pStyle w:val="ListParagraph"/>
        <w:numPr>
          <w:ilvl w:val="0"/>
          <w:numId w:val="1"/>
        </w:numPr>
      </w:pPr>
      <w:r>
        <w:t>Which regular polygons tessellate? Explain.</w:t>
      </w:r>
    </w:p>
    <w:p w14:paraId="5C731A57" w14:textId="0E7D2438" w:rsidR="00BF6A31" w:rsidRDefault="00B422BC" w:rsidP="00BB7C57">
      <w:pPr>
        <w:pStyle w:val="ListParagraph"/>
        <w:numPr>
          <w:ilvl w:val="0"/>
          <w:numId w:val="1"/>
        </w:numPr>
      </w:pPr>
      <w:r>
        <w:t>In table groups, find</w:t>
      </w:r>
      <w:r w:rsidR="00BF6A31">
        <w:t xml:space="preserve"> two </w:t>
      </w:r>
      <w:r w:rsidR="00943015">
        <w:t>irregular</w:t>
      </w:r>
      <w:r w:rsidR="00BF6A31">
        <w:t xml:space="preserve"> polygons </w:t>
      </w:r>
      <w:r w:rsidR="00943015">
        <w:t xml:space="preserve">with at least 5 sides </w:t>
      </w:r>
      <w:r w:rsidR="00BF6A31">
        <w:t xml:space="preserve">that tessellate and two that don’t. </w:t>
      </w:r>
    </w:p>
    <w:p w14:paraId="524DAD80" w14:textId="4611D194" w:rsidR="00BF6A31" w:rsidRDefault="005B7B01" w:rsidP="00BB7C57">
      <w:pPr>
        <w:pStyle w:val="ListParagraph"/>
        <w:numPr>
          <w:ilvl w:val="0"/>
          <w:numId w:val="1"/>
        </w:numPr>
      </w:pPr>
      <w:r w:rsidRPr="00B422BC">
        <w:rPr>
          <w:u w:val="single"/>
        </w:rPr>
        <w:t>Extension</w:t>
      </w:r>
      <w:r>
        <w:t>: Which pentominoes</w:t>
      </w:r>
      <w:bookmarkStart w:id="0" w:name="_GoBack"/>
      <w:bookmarkEnd w:id="0"/>
      <w:r>
        <w:t xml:space="preserve"> tessellate and which don’t? </w:t>
      </w:r>
    </w:p>
    <w:p w14:paraId="383E95B2" w14:textId="77777777" w:rsidR="005B7B01" w:rsidRDefault="005B7B01" w:rsidP="005B7B01"/>
    <w:p w14:paraId="14A4E23B" w14:textId="77270EBF" w:rsidR="005B7B01" w:rsidRPr="002E58E6" w:rsidRDefault="002E58E6" w:rsidP="005B7B01">
      <w:pPr>
        <w:rPr>
          <w:b/>
        </w:rPr>
      </w:pPr>
      <w:r w:rsidRPr="002E58E6">
        <w:rPr>
          <w:b/>
        </w:rPr>
        <w:t xml:space="preserve">Part II: </w:t>
      </w:r>
      <w:r w:rsidR="00CD6C00" w:rsidRPr="002E58E6">
        <w:rPr>
          <w:b/>
        </w:rPr>
        <w:t>30 minutes</w:t>
      </w:r>
    </w:p>
    <w:p w14:paraId="6C54A261" w14:textId="77777777" w:rsidR="00CD6C00" w:rsidRDefault="00CD6C00" w:rsidP="005B7B01"/>
    <w:p w14:paraId="3C3CEC18" w14:textId="77777777" w:rsidR="001A0245" w:rsidRPr="000843E3" w:rsidRDefault="00943015" w:rsidP="005B7B01">
      <w:pPr>
        <w:rPr>
          <w:b/>
        </w:rPr>
      </w:pPr>
      <w:r w:rsidRPr="000843E3">
        <w:rPr>
          <w:b/>
        </w:rPr>
        <w:t xml:space="preserve">Put on </w:t>
      </w:r>
      <w:r w:rsidR="001A0245" w:rsidRPr="000843E3">
        <w:rPr>
          <w:b/>
        </w:rPr>
        <w:t>a handout</w:t>
      </w:r>
      <w:r w:rsidRPr="000843E3">
        <w:rPr>
          <w:b/>
        </w:rPr>
        <w:t xml:space="preserve"> and color copy:  </w:t>
      </w:r>
    </w:p>
    <w:p w14:paraId="0E50B577" w14:textId="646F3E0D" w:rsidR="001A0245" w:rsidRDefault="001A0245" w:rsidP="007501EB">
      <w:pPr>
        <w:pStyle w:val="ListParagraph"/>
        <w:numPr>
          <w:ilvl w:val="0"/>
          <w:numId w:val="6"/>
        </w:numPr>
      </w:pPr>
      <w:r>
        <w:t xml:space="preserve">Translation: </w:t>
      </w:r>
      <w:r w:rsidR="002E58E6">
        <w:t>Figures 7-7 and 7-8 on page 188</w:t>
      </w:r>
    </w:p>
    <w:p w14:paraId="2E62D4E7" w14:textId="4A9A49F6" w:rsidR="00943015" w:rsidRDefault="001A0245" w:rsidP="007501EB">
      <w:pPr>
        <w:pStyle w:val="ListParagraph"/>
        <w:numPr>
          <w:ilvl w:val="0"/>
          <w:numId w:val="6"/>
        </w:numPr>
      </w:pPr>
      <w:r>
        <w:t xml:space="preserve">Rotation about midpoints of sides: </w:t>
      </w:r>
      <w:r w:rsidR="005E2FC7">
        <w:t>Figures 7-15, 7-14 and 7-16 on pages 193-4</w:t>
      </w:r>
    </w:p>
    <w:p w14:paraId="3DA4ACE9" w14:textId="77777777" w:rsidR="00FD731D" w:rsidRDefault="00FD731D" w:rsidP="007501EB">
      <w:pPr>
        <w:pStyle w:val="ListParagraph"/>
        <w:numPr>
          <w:ilvl w:val="0"/>
          <w:numId w:val="6"/>
        </w:numPr>
      </w:pPr>
      <w:r>
        <w:t>Rotation about vertices: Figure 7-33 on page 204</w:t>
      </w:r>
    </w:p>
    <w:p w14:paraId="377F2DE4" w14:textId="4A55361B" w:rsidR="0052475E" w:rsidRDefault="00FD731D" w:rsidP="007501EB">
      <w:pPr>
        <w:pStyle w:val="ListParagraph"/>
        <w:numPr>
          <w:ilvl w:val="0"/>
          <w:numId w:val="6"/>
        </w:numPr>
      </w:pPr>
      <w:r>
        <w:t>Drawing an artistic tessellation: pages 235-6</w:t>
      </w:r>
    </w:p>
    <w:p w14:paraId="208E76AA" w14:textId="77777777" w:rsidR="00943015" w:rsidRDefault="00943015" w:rsidP="005B7B01"/>
    <w:p w14:paraId="69C2F61A" w14:textId="501FCBB7" w:rsidR="00D517F6" w:rsidRDefault="00CD6C00" w:rsidP="000038A0">
      <w:pPr>
        <w:pStyle w:val="ListParagraph"/>
        <w:numPr>
          <w:ilvl w:val="0"/>
          <w:numId w:val="1"/>
        </w:numPr>
      </w:pPr>
      <w:r>
        <w:t xml:space="preserve">Show </w:t>
      </w:r>
      <w:r w:rsidR="00943015">
        <w:t>three tessellation methods that start with a square:</w:t>
      </w:r>
    </w:p>
    <w:p w14:paraId="32966EA7" w14:textId="1E1A6F28" w:rsidR="00943015" w:rsidRDefault="00943015" w:rsidP="00943015">
      <w:pPr>
        <w:pStyle w:val="ListParagraph"/>
        <w:numPr>
          <w:ilvl w:val="1"/>
          <w:numId w:val="1"/>
        </w:numPr>
      </w:pPr>
      <w:r>
        <w:t>Translation</w:t>
      </w:r>
      <w:r w:rsidR="001A0245">
        <w:t xml:space="preserve">: </w:t>
      </w:r>
      <w:r w:rsidR="002E58E6">
        <w:t>pages 186-188</w:t>
      </w:r>
      <w:r w:rsidR="002E58E6">
        <w:t>.</w:t>
      </w:r>
      <w:r w:rsidR="001A0245">
        <w:t xml:space="preserve"> Figures 7-11 and 7-12 on page 191</w:t>
      </w:r>
    </w:p>
    <w:p w14:paraId="6ED71D85" w14:textId="06AF5EFD" w:rsidR="00943015" w:rsidRDefault="001A0245" w:rsidP="00943015">
      <w:pPr>
        <w:pStyle w:val="ListParagraph"/>
        <w:numPr>
          <w:ilvl w:val="1"/>
          <w:numId w:val="1"/>
        </w:numPr>
      </w:pPr>
      <w:r>
        <w:t>Rotation about midpoints of</w:t>
      </w:r>
      <w:r w:rsidR="00943015">
        <w:t xml:space="preserve"> side</w:t>
      </w:r>
      <w:r>
        <w:t xml:space="preserve">s: </w:t>
      </w:r>
      <w:r w:rsidR="0052475E">
        <w:t xml:space="preserve">Figures 7-15, </w:t>
      </w:r>
      <w:r>
        <w:t xml:space="preserve">7-14 </w:t>
      </w:r>
      <w:r w:rsidR="0052475E">
        <w:t xml:space="preserve">and 7-16 </w:t>
      </w:r>
      <w:r>
        <w:t>on page</w:t>
      </w:r>
      <w:r w:rsidR="0052475E">
        <w:t>s</w:t>
      </w:r>
      <w:r>
        <w:t xml:space="preserve"> 193</w:t>
      </w:r>
      <w:r w:rsidR="0052475E">
        <w:t>-4</w:t>
      </w:r>
    </w:p>
    <w:p w14:paraId="509ADF04" w14:textId="2267378E" w:rsidR="00943015" w:rsidRDefault="00F5416B" w:rsidP="00943015">
      <w:pPr>
        <w:pStyle w:val="ListParagraph"/>
        <w:numPr>
          <w:ilvl w:val="1"/>
          <w:numId w:val="1"/>
        </w:numPr>
      </w:pPr>
      <w:r>
        <w:t>Rotation about vertices: Figure 7-33 on page 204</w:t>
      </w:r>
    </w:p>
    <w:p w14:paraId="1BBE904C" w14:textId="78B27B8A" w:rsidR="00E5051F" w:rsidRDefault="00E5051F" w:rsidP="000038A0">
      <w:pPr>
        <w:pStyle w:val="ListParagraph"/>
        <w:numPr>
          <w:ilvl w:val="0"/>
          <w:numId w:val="1"/>
        </w:numPr>
      </w:pPr>
      <w:r>
        <w:t>Use one or more of these techniques to make an artistic tessellation.</w:t>
      </w:r>
    </w:p>
    <w:sectPr w:rsidR="00E5051F" w:rsidSect="00686292">
      <w:footerReference w:type="default" r:id="rId8"/>
      <w:pgSz w:w="12240" w:h="15840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539135" w14:textId="77777777" w:rsidR="00943015" w:rsidRDefault="00943015" w:rsidP="00686292">
      <w:r>
        <w:separator/>
      </w:r>
    </w:p>
  </w:endnote>
  <w:endnote w:type="continuationSeparator" w:id="0">
    <w:p w14:paraId="2FC238CA" w14:textId="77777777" w:rsidR="00943015" w:rsidRDefault="00943015" w:rsidP="00686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90682E" w14:textId="77777777" w:rsidR="00943015" w:rsidRDefault="00943015" w:rsidP="00686292">
    <w:pPr>
      <w:pStyle w:val="Footer"/>
      <w:jc w:val="center"/>
    </w:pPr>
    <w:r>
      <w:t>PRIME2 Summer Institute 2013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3C267E" w14:textId="77777777" w:rsidR="00943015" w:rsidRDefault="00943015" w:rsidP="00686292">
      <w:r>
        <w:separator/>
      </w:r>
    </w:p>
  </w:footnote>
  <w:footnote w:type="continuationSeparator" w:id="0">
    <w:p w14:paraId="3329697E" w14:textId="77777777" w:rsidR="00943015" w:rsidRDefault="00943015" w:rsidP="006862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14A56"/>
    <w:multiLevelType w:val="hybridMultilevel"/>
    <w:tmpl w:val="94423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4257B"/>
    <w:multiLevelType w:val="multilevel"/>
    <w:tmpl w:val="74E85E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420DD"/>
    <w:multiLevelType w:val="hybridMultilevel"/>
    <w:tmpl w:val="D99AA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22AEB"/>
    <w:multiLevelType w:val="hybridMultilevel"/>
    <w:tmpl w:val="646A9590"/>
    <w:lvl w:ilvl="0" w:tplc="EC12186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66393"/>
    <w:multiLevelType w:val="hybridMultilevel"/>
    <w:tmpl w:val="B37C4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9968A8"/>
    <w:multiLevelType w:val="hybridMultilevel"/>
    <w:tmpl w:val="74E85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1B9"/>
    <w:rsid w:val="000038A0"/>
    <w:rsid w:val="000843E3"/>
    <w:rsid w:val="000E329B"/>
    <w:rsid w:val="00120493"/>
    <w:rsid w:val="001A0245"/>
    <w:rsid w:val="00260E7D"/>
    <w:rsid w:val="002641A0"/>
    <w:rsid w:val="002B2EAF"/>
    <w:rsid w:val="002E58E6"/>
    <w:rsid w:val="00306359"/>
    <w:rsid w:val="00312441"/>
    <w:rsid w:val="00344E97"/>
    <w:rsid w:val="00374F56"/>
    <w:rsid w:val="00381C53"/>
    <w:rsid w:val="003837D8"/>
    <w:rsid w:val="003C0F7E"/>
    <w:rsid w:val="004E64A2"/>
    <w:rsid w:val="0052475E"/>
    <w:rsid w:val="00554954"/>
    <w:rsid w:val="005858A4"/>
    <w:rsid w:val="005900B9"/>
    <w:rsid w:val="005B7B01"/>
    <w:rsid w:val="005E2FC7"/>
    <w:rsid w:val="00670F8F"/>
    <w:rsid w:val="00686292"/>
    <w:rsid w:val="006E2560"/>
    <w:rsid w:val="007501EB"/>
    <w:rsid w:val="008121B9"/>
    <w:rsid w:val="008A2199"/>
    <w:rsid w:val="008E7F7A"/>
    <w:rsid w:val="00926E81"/>
    <w:rsid w:val="00935CF9"/>
    <w:rsid w:val="00943015"/>
    <w:rsid w:val="009442EC"/>
    <w:rsid w:val="009F1688"/>
    <w:rsid w:val="00A63CBD"/>
    <w:rsid w:val="00AB7648"/>
    <w:rsid w:val="00B06DF3"/>
    <w:rsid w:val="00B422BC"/>
    <w:rsid w:val="00B951E9"/>
    <w:rsid w:val="00BB493C"/>
    <w:rsid w:val="00BB7C57"/>
    <w:rsid w:val="00BD79AD"/>
    <w:rsid w:val="00BF6A31"/>
    <w:rsid w:val="00C81358"/>
    <w:rsid w:val="00C857F5"/>
    <w:rsid w:val="00CD6C00"/>
    <w:rsid w:val="00D517F6"/>
    <w:rsid w:val="00E5051F"/>
    <w:rsid w:val="00E52661"/>
    <w:rsid w:val="00E76462"/>
    <w:rsid w:val="00EF772C"/>
    <w:rsid w:val="00F5416B"/>
    <w:rsid w:val="00F63635"/>
    <w:rsid w:val="00FC79DE"/>
    <w:rsid w:val="00FD731D"/>
    <w:rsid w:val="00FF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2DB9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95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C0F7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862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6292"/>
  </w:style>
  <w:style w:type="paragraph" w:styleId="Footer">
    <w:name w:val="footer"/>
    <w:basedOn w:val="Normal"/>
    <w:link w:val="FooterChar"/>
    <w:uiPriority w:val="99"/>
    <w:unhideWhenUsed/>
    <w:rsid w:val="006862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629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95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C0F7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862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6292"/>
  </w:style>
  <w:style w:type="paragraph" w:styleId="Footer">
    <w:name w:val="footer"/>
    <w:basedOn w:val="Normal"/>
    <w:link w:val="FooterChar"/>
    <w:uiPriority w:val="99"/>
    <w:unhideWhenUsed/>
    <w:rsid w:val="006862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6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272</Words>
  <Characters>1554</Characters>
  <Application>Microsoft Macintosh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 Douglas</dc:creator>
  <cp:keywords/>
  <dc:description/>
  <cp:lastModifiedBy>Lew Douglas</cp:lastModifiedBy>
  <cp:revision>24</cp:revision>
  <cp:lastPrinted>2013-07-26T23:53:00Z</cp:lastPrinted>
  <dcterms:created xsi:type="dcterms:W3CDTF">2013-07-24T04:14:00Z</dcterms:created>
  <dcterms:modified xsi:type="dcterms:W3CDTF">2013-07-27T00:06:00Z</dcterms:modified>
</cp:coreProperties>
</file>