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CC64" w14:textId="7ED60DCD" w:rsidR="008121B9" w:rsidRPr="00FC676C" w:rsidRDefault="00325356" w:rsidP="00BD79AD">
      <w:pPr>
        <w:jc w:val="center"/>
        <w:rPr>
          <w:sz w:val="32"/>
          <w:szCs w:val="32"/>
        </w:rPr>
      </w:pPr>
      <w:r>
        <w:rPr>
          <w:sz w:val="32"/>
          <w:szCs w:val="32"/>
        </w:rPr>
        <w:t>Scaling a Dog</w:t>
      </w:r>
    </w:p>
    <w:p w14:paraId="67C6D67C" w14:textId="77777777" w:rsidR="00963667" w:rsidRDefault="00963667" w:rsidP="009E6C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150"/>
        <w:gridCol w:w="2898"/>
      </w:tblGrid>
      <w:tr w:rsidR="004719A2" w14:paraId="411E534E" w14:textId="77777777" w:rsidTr="00181B79">
        <w:tc>
          <w:tcPr>
            <w:tcW w:w="3528" w:type="dxa"/>
          </w:tcPr>
          <w:p w14:paraId="795DA065" w14:textId="77777777" w:rsidR="004719A2" w:rsidRDefault="004719A2" w:rsidP="009E6C38">
            <w:r>
              <w:rPr>
                <w:noProof/>
              </w:rPr>
              <mc:AlternateContent>
                <mc:Choice Requires="wps">
                  <w:drawing>
                    <wp:anchor distT="0" distB="0" distL="114300" distR="114300" simplePos="0" relativeHeight="251663360" behindDoc="0" locked="0" layoutInCell="1" allowOverlap="1" wp14:anchorId="35472394" wp14:editId="6FCF28D0">
                      <wp:simplePos x="0" y="0"/>
                      <wp:positionH relativeFrom="column">
                        <wp:posOffset>1115695</wp:posOffset>
                      </wp:positionH>
                      <wp:positionV relativeFrom="paragraph">
                        <wp:posOffset>606425</wp:posOffset>
                      </wp:positionV>
                      <wp:extent cx="856615" cy="499110"/>
                      <wp:effectExtent l="0" t="0" r="6985" b="8890"/>
                      <wp:wrapThrough wrapText="bothSides">
                        <wp:wrapPolygon edited="0">
                          <wp:start x="0" y="0"/>
                          <wp:lineTo x="0" y="20885"/>
                          <wp:lineTo x="21136" y="20885"/>
                          <wp:lineTo x="2113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56615" cy="4991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87.85pt;margin-top:47.75pt;width:67.45pt;height:3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" fillcolor="white [3212]" stroked="f">
                      <w10:wrap type="through"/>
                    </v:rect>
                  </w:pict>
                </mc:Fallback>
              </mc:AlternateContent>
            </w:r>
            <w:r>
              <w:rPr>
                <w:noProof/>
              </w:rPr>
              <w:drawing>
                <wp:inline distT="0" distB="0" distL="0" distR="0" wp14:anchorId="75CA1952" wp14:editId="2F14E755">
                  <wp:extent cx="1548611" cy="158326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and Counting.pdf"/>
                          <pic:cNvPicPr/>
                        </pic:nvPicPr>
                        <pic:blipFill rotWithShape="1">
                          <a:blip r:embed="rId8">
                            <a:extLst>
                              <a:ext uri="{28A0092B-C50C-407E-A947-70E740481C1C}">
                                <a14:useLocalDpi xmlns:a14="http://schemas.microsoft.com/office/drawing/2010/main" val="0"/>
                              </a:ext>
                            </a:extLst>
                          </a:blip>
                          <a:srcRect l="20146" t="18752" r="45948" b="54462"/>
                          <a:stretch/>
                        </pic:blipFill>
                        <pic:spPr bwMode="auto">
                          <a:xfrm>
                            <a:off x="0" y="0"/>
                            <a:ext cx="1550036" cy="1584723"/>
                          </a:xfrm>
                          <a:prstGeom prst="rect">
                            <a:avLst/>
                          </a:prstGeom>
                          <a:ln>
                            <a:noFill/>
                          </a:ln>
                          <a:extLst>
                            <a:ext uri="{53640926-AAD7-44d8-BBD7-CCE9431645EC}">
                              <a14:shadowObscured xmlns:a14="http://schemas.microsoft.com/office/drawing/2010/main"/>
                            </a:ext>
                          </a:extLst>
                        </pic:spPr>
                      </pic:pic>
                    </a:graphicData>
                  </a:graphic>
                </wp:inline>
              </w:drawing>
            </w:r>
          </w:p>
          <w:p w14:paraId="6B3D2F50" w14:textId="77777777" w:rsidR="004719A2" w:rsidRDefault="004719A2" w:rsidP="009E6C38"/>
          <w:p w14:paraId="67F5256C" w14:textId="3221F081" w:rsidR="004719A2" w:rsidRDefault="004719A2" w:rsidP="009E6C38">
            <w:r>
              <w:rPr>
                <w:noProof/>
              </w:rPr>
              <w:drawing>
                <wp:inline distT="0" distB="0" distL="0" distR="0" wp14:anchorId="5B14660B" wp14:editId="389BA464">
                  <wp:extent cx="1904365" cy="1235761"/>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and Counting.pdf"/>
                          <pic:cNvPicPr/>
                        </pic:nvPicPr>
                        <pic:blipFill rotWithShape="1">
                          <a:blip r:embed="rId8">
                            <a:extLst>
                              <a:ext uri="{28A0092B-C50C-407E-A947-70E740481C1C}">
                                <a14:useLocalDpi xmlns:a14="http://schemas.microsoft.com/office/drawing/2010/main" val="0"/>
                              </a:ext>
                            </a:extLst>
                          </a:blip>
                          <a:srcRect l="27560" t="56839" r="30762" b="22262"/>
                          <a:stretch/>
                        </pic:blipFill>
                        <pic:spPr bwMode="auto">
                          <a:xfrm>
                            <a:off x="0" y="0"/>
                            <a:ext cx="1905370" cy="1236413"/>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tcPr>
          <w:p w14:paraId="6377A248" w14:textId="55A0BEE2" w:rsidR="004719A2" w:rsidRDefault="004719A2" w:rsidP="009E6C38">
            <w:r>
              <w:rPr>
                <w:noProof/>
              </w:rPr>
              <w:drawing>
                <wp:inline distT="0" distB="0" distL="0" distR="0" wp14:anchorId="12C7C776" wp14:editId="153BA7CD">
                  <wp:extent cx="1354455" cy="2269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and Counting.pdf"/>
                          <pic:cNvPicPr/>
                        </pic:nvPicPr>
                        <pic:blipFill rotWithShape="1">
                          <a:blip r:embed="rId8">
                            <a:extLst>
                              <a:ext uri="{28A0092B-C50C-407E-A947-70E740481C1C}">
                                <a14:useLocalDpi xmlns:a14="http://schemas.microsoft.com/office/drawing/2010/main" val="0"/>
                              </a:ext>
                            </a:extLst>
                          </a:blip>
                          <a:srcRect l="52566" t="18608" r="17789" b="43016"/>
                          <a:stretch/>
                        </pic:blipFill>
                        <pic:spPr bwMode="auto">
                          <a:xfrm>
                            <a:off x="0" y="0"/>
                            <a:ext cx="1355285" cy="2270457"/>
                          </a:xfrm>
                          <a:prstGeom prst="rect">
                            <a:avLst/>
                          </a:prstGeom>
                          <a:ln>
                            <a:noFill/>
                          </a:ln>
                          <a:extLst>
                            <a:ext uri="{53640926-AAD7-44d8-BBD7-CCE9431645EC}">
                              <a14:shadowObscured xmlns:a14="http://schemas.microsoft.com/office/drawing/2010/main"/>
                            </a:ext>
                          </a:extLst>
                        </pic:spPr>
                      </pic:pic>
                    </a:graphicData>
                  </a:graphic>
                </wp:inline>
              </w:drawing>
            </w:r>
          </w:p>
        </w:tc>
        <w:tc>
          <w:tcPr>
            <w:tcW w:w="2898" w:type="dxa"/>
          </w:tcPr>
          <w:p w14:paraId="7F998F60" w14:textId="311FB678" w:rsidR="004719A2" w:rsidRDefault="004719A2" w:rsidP="00E6651C">
            <w:r>
              <w:t xml:space="preserve">The </w:t>
            </w:r>
            <w:r w:rsidR="00E6651C">
              <w:t>diagrams</w:t>
            </w:r>
            <w:r>
              <w:t xml:space="preserve"> to the left </w:t>
            </w:r>
            <w:r w:rsidR="00E6651C">
              <w:t>are</w:t>
            </w:r>
            <w:r>
              <w:t xml:space="preserve"> from the </w:t>
            </w:r>
            <w:r w:rsidRPr="00E6651C">
              <w:rPr>
                <w:i/>
              </w:rPr>
              <w:t>EQUALS INVESTIGATIONS</w:t>
            </w:r>
            <w:r>
              <w:t xml:space="preserve"> series, published by the Lawrence Hall of Science in 1994. </w:t>
            </w:r>
            <w:r w:rsidR="00E6651C">
              <w:t>They were</w:t>
            </w:r>
            <w:r>
              <w:t xml:space="preserve"> taken from </w:t>
            </w:r>
            <w:r w:rsidR="00E6651C">
              <w:t xml:space="preserve">page </w:t>
            </w:r>
            <w:r w:rsidR="009F668A">
              <w:t xml:space="preserve">73 of </w:t>
            </w:r>
            <w:r w:rsidRPr="009F668A">
              <w:rPr>
                <w:i/>
              </w:rPr>
              <w:t>FLEA-SIZED SURGEONS</w:t>
            </w:r>
            <w:r>
              <w:t xml:space="preserve">, one of the books in the series. The instructions were to build with Cuisenaire Rods and </w:t>
            </w:r>
            <w:proofErr w:type="spellStart"/>
            <w:r>
              <w:t>tac</w:t>
            </w:r>
            <w:proofErr w:type="spellEnd"/>
            <w:r>
              <w:t xml:space="preserve"> putty, but we will use multi-link cubes and "edge-length units"</w:t>
            </w:r>
            <w:r w:rsidR="009F668A">
              <w:t xml:space="preserve"> instead.</w:t>
            </w:r>
            <w:r w:rsidR="00181B79">
              <w:t xml:space="preserve"> Each "rod" consists of cubes snapped together in a straight row.</w:t>
            </w:r>
          </w:p>
        </w:tc>
      </w:tr>
    </w:tbl>
    <w:p w14:paraId="6822DED6" w14:textId="77777777" w:rsidR="00B2313F" w:rsidRDefault="00B2313F" w:rsidP="009E6C38"/>
    <w:p w14:paraId="02E1AA41" w14:textId="412F9810" w:rsidR="00B2313F" w:rsidRDefault="009F668A" w:rsidP="009E6C38">
      <w:r>
        <w:t xml:space="preserve">Diagram 1, the "T," </w:t>
      </w:r>
      <w:r w:rsidR="00B250CB">
        <w:t>consists of</w:t>
      </w:r>
      <w:r>
        <w:t xml:space="preserve"> </w:t>
      </w:r>
      <w:r w:rsidR="00B250CB">
        <w:t>two</w:t>
      </w:r>
      <w:r>
        <w:t xml:space="preserve"> </w:t>
      </w:r>
      <w:r w:rsidR="00B250CB">
        <w:t>rods of length 3.</w:t>
      </w:r>
    </w:p>
    <w:p w14:paraId="0AD24F0F" w14:textId="6DAE472E" w:rsidR="00B250CB" w:rsidRDefault="00B250CB" w:rsidP="009E6C38">
      <w:r>
        <w:t>Diagram 2, the baby, consists of 3 single cubes for the head and arms, one rod of length 4 for the body, and two rods of length 2 for the legs.</w:t>
      </w:r>
    </w:p>
    <w:p w14:paraId="59E97EB2" w14:textId="25E17D00" w:rsidR="00B250CB" w:rsidRDefault="00B250CB" w:rsidP="009E6C38">
      <w:r>
        <w:t>Diagram 3, the dog, consists of one rod of length 5 for the body, four rods of length 2 for the legs, and one rod of length 2 for the head.</w:t>
      </w:r>
    </w:p>
    <w:p w14:paraId="09EBDECA" w14:textId="3C9420C7" w:rsidR="00FC676C" w:rsidRDefault="00FC676C" w:rsidP="00FC676C"/>
    <w:p w14:paraId="0AB221C6" w14:textId="1D816E44" w:rsidR="004C46EC" w:rsidRPr="00FC676C" w:rsidRDefault="004C46EC" w:rsidP="00FC676C">
      <w:r>
        <w:t xml:space="preserve">In this session, you will work as a table group, not as individuals. For example, "build all three shapes" means you will make one of each </w:t>
      </w:r>
      <w:r w:rsidR="001460CA">
        <w:t xml:space="preserve">shape </w:t>
      </w:r>
      <w:r>
        <w:t>for your table.</w:t>
      </w:r>
      <w:r w:rsidR="00B063D9">
        <w:t xml:space="preserve"> For efficiency, </w:t>
      </w:r>
      <w:proofErr w:type="gramStart"/>
      <w:r w:rsidR="00B063D9" w:rsidRPr="00B063D9">
        <w:rPr>
          <w:u w:val="single"/>
        </w:rPr>
        <w:t>split up</w:t>
      </w:r>
      <w:proofErr w:type="gramEnd"/>
      <w:r w:rsidR="00B063D9" w:rsidRPr="00B063D9">
        <w:rPr>
          <w:u w:val="single"/>
        </w:rPr>
        <w:t xml:space="preserve"> the labor for each task</w:t>
      </w:r>
      <w:r w:rsidR="00B063D9">
        <w:t>.</w:t>
      </w:r>
      <w:r w:rsidR="00B85DBB">
        <w:t xml:space="preserve"> </w:t>
      </w:r>
      <w:r w:rsidR="00B85DBB" w:rsidRPr="00B85DBB">
        <w:rPr>
          <w:u w:val="single"/>
        </w:rPr>
        <w:t>Check with another group as you complete each task to be sure you have done it correctly.</w:t>
      </w:r>
    </w:p>
    <w:p w14:paraId="6C96CE3A" w14:textId="2C67859B" w:rsidR="00FC676C" w:rsidRDefault="00923E40" w:rsidP="004C46EC">
      <w:pPr>
        <w:pStyle w:val="ListParagraph"/>
        <w:numPr>
          <w:ilvl w:val="0"/>
          <w:numId w:val="4"/>
        </w:numPr>
        <w:spacing w:before="120"/>
      </w:pPr>
      <w:r>
        <w:t>As a table group, b</w:t>
      </w:r>
      <w:r w:rsidR="00B063D9">
        <w:t>uild all three shapes</w:t>
      </w:r>
      <w:r w:rsidR="002C0BFF">
        <w:t>.</w:t>
      </w:r>
    </w:p>
    <w:p w14:paraId="2C48995D" w14:textId="3AA45FF3" w:rsidR="002C0BFF" w:rsidRDefault="002C0BFF" w:rsidP="004C46EC">
      <w:pPr>
        <w:pStyle w:val="ListParagraph"/>
        <w:numPr>
          <w:ilvl w:val="0"/>
          <w:numId w:val="4"/>
        </w:numPr>
      </w:pPr>
      <w:r>
        <w:t>The unit of surface area is a face of a cube and the unit of volume is a cube itself. Use these units to find the surface</w:t>
      </w:r>
      <w:r w:rsidR="00B063D9">
        <w:t xml:space="preserve"> area and volume of each shape.</w:t>
      </w:r>
      <w:r w:rsidR="00BC0431">
        <w:t xml:space="preserve"> Then complete the ×1 row in </w:t>
      </w:r>
      <w:r w:rsidR="00B200B5">
        <w:t>each of the three charts</w:t>
      </w:r>
      <w:r w:rsidR="00BC0431">
        <w:t xml:space="preserve"> on the </w:t>
      </w:r>
      <w:r w:rsidR="00DB6421">
        <w:t>next page</w:t>
      </w:r>
      <w:r w:rsidR="00BC0431">
        <w:t>.</w:t>
      </w:r>
    </w:p>
    <w:p w14:paraId="6CAB2DB9" w14:textId="2A5025BC" w:rsidR="00B063D9" w:rsidRDefault="00B063D9" w:rsidP="004C46EC">
      <w:pPr>
        <w:pStyle w:val="ListParagraph"/>
        <w:numPr>
          <w:ilvl w:val="0"/>
          <w:numId w:val="4"/>
        </w:numPr>
      </w:pPr>
      <w:r>
        <w:t>Make a double size copy of each shape. That means that each edge length of your "double dog," for example, w</w:t>
      </w:r>
      <w:r w:rsidR="00B85DBB">
        <w:t>ill be twice as long as before.</w:t>
      </w:r>
    </w:p>
    <w:p w14:paraId="4D217610" w14:textId="171DC294" w:rsidR="00B200B5" w:rsidRDefault="00B85DBB" w:rsidP="00B200B5">
      <w:pPr>
        <w:pStyle w:val="ListParagraph"/>
        <w:numPr>
          <w:ilvl w:val="0"/>
          <w:numId w:val="4"/>
        </w:numPr>
      </w:pPr>
      <w:r>
        <w:t>Find the surface area and volume of each of these larger shapes.</w:t>
      </w:r>
      <w:r w:rsidR="00B200B5">
        <w:t xml:space="preserve"> Complete the ×2 row in </w:t>
      </w:r>
      <w:r w:rsidR="005537EC">
        <w:t>each of the three charts</w:t>
      </w:r>
      <w:r w:rsidR="00B200B5">
        <w:t>.</w:t>
      </w:r>
    </w:p>
    <w:p w14:paraId="42233F09" w14:textId="77777777" w:rsidR="008A5940" w:rsidRDefault="008A5940" w:rsidP="008A5940"/>
    <w:p w14:paraId="75CA40F1" w14:textId="77777777" w:rsidR="008A5940" w:rsidRDefault="008A5940" w:rsidP="008A5940"/>
    <w:p w14:paraId="6B2A4E64" w14:textId="77777777" w:rsidR="008A5940" w:rsidRDefault="008A5940" w:rsidP="008A5940"/>
    <w:p w14:paraId="510E4172" w14:textId="77777777" w:rsidR="008A5940" w:rsidRDefault="008A5940" w:rsidP="008A5940"/>
    <w:p w14:paraId="2AF19AA4" w14:textId="77777777" w:rsidR="008A5940" w:rsidRDefault="008A5940" w:rsidP="008A5940"/>
    <w:p w14:paraId="11C65275" w14:textId="23ED2D44" w:rsidR="008A5940" w:rsidRDefault="008A5940" w:rsidP="008A5940">
      <w:r w:rsidRPr="008A5940">
        <w:rPr>
          <w:u w:val="single"/>
        </w:rPr>
        <w:t>Note</w:t>
      </w:r>
      <w:r w:rsidR="007D4868">
        <w:t>: Copy 1-sided, not back-to-</w:t>
      </w:r>
      <w:bookmarkStart w:id="0" w:name="_GoBack"/>
      <w:bookmarkEnd w:id="0"/>
      <w:r>
        <w:t>back.</w:t>
      </w:r>
    </w:p>
    <w:p w14:paraId="5123843F" w14:textId="3263A4E6" w:rsidR="00923E40" w:rsidRDefault="00923E40">
      <w:r>
        <w:br w:type="page"/>
      </w:r>
    </w:p>
    <w:p w14:paraId="33B9CF84" w14:textId="77777777" w:rsidR="00923E40" w:rsidRDefault="00923E40" w:rsidP="00923E40"/>
    <w:p w14:paraId="2DD70E5A" w14:textId="77777777" w:rsidR="00923E40" w:rsidRDefault="00923E40" w:rsidP="00923E40">
      <w:pPr>
        <w:spacing w:before="120" w:after="120"/>
        <w:jc w:val="center"/>
      </w:pPr>
      <w:r>
        <w:t>T Chart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1915"/>
        <w:gridCol w:w="1915"/>
        <w:gridCol w:w="1915"/>
        <w:gridCol w:w="1916"/>
      </w:tblGrid>
      <w:tr w:rsidR="00923E40" w14:paraId="111874BD" w14:textId="77777777" w:rsidTr="00BB0D38">
        <w:tc>
          <w:tcPr>
            <w:tcW w:w="1915" w:type="dxa"/>
          </w:tcPr>
          <w:p w14:paraId="2E4E6066" w14:textId="77777777" w:rsidR="00923E40" w:rsidRDefault="00923E40" w:rsidP="00BB0D38">
            <w:pPr>
              <w:spacing w:line="276" w:lineRule="auto"/>
              <w:jc w:val="center"/>
            </w:pPr>
            <w:r>
              <w:t>Scale Factor</w:t>
            </w:r>
          </w:p>
        </w:tc>
        <w:tc>
          <w:tcPr>
            <w:tcW w:w="1915" w:type="dxa"/>
          </w:tcPr>
          <w:p w14:paraId="0FD4EA65" w14:textId="77777777" w:rsidR="00923E40" w:rsidRDefault="00923E40" w:rsidP="00BB0D38">
            <w:pPr>
              <w:spacing w:line="276" w:lineRule="auto"/>
              <w:jc w:val="center"/>
            </w:pPr>
            <w:r>
              <w:t>T Width</w:t>
            </w:r>
          </w:p>
        </w:tc>
        <w:tc>
          <w:tcPr>
            <w:tcW w:w="1915" w:type="dxa"/>
          </w:tcPr>
          <w:p w14:paraId="7630E726" w14:textId="77777777" w:rsidR="00923E40" w:rsidRDefault="00923E40" w:rsidP="00BB0D38">
            <w:pPr>
              <w:spacing w:line="276" w:lineRule="auto"/>
              <w:jc w:val="center"/>
            </w:pPr>
            <w:r>
              <w:t>Surface Area</w:t>
            </w:r>
          </w:p>
        </w:tc>
        <w:tc>
          <w:tcPr>
            <w:tcW w:w="1915" w:type="dxa"/>
          </w:tcPr>
          <w:p w14:paraId="4D20A16D" w14:textId="77777777" w:rsidR="00923E40" w:rsidRDefault="00923E40" w:rsidP="00BB0D38">
            <w:pPr>
              <w:spacing w:line="276" w:lineRule="auto"/>
              <w:jc w:val="center"/>
            </w:pPr>
            <w:r>
              <w:t>Volume</w:t>
            </w:r>
          </w:p>
        </w:tc>
        <w:tc>
          <w:tcPr>
            <w:tcW w:w="1916" w:type="dxa"/>
          </w:tcPr>
          <w:p w14:paraId="77DDBFEA" w14:textId="77777777" w:rsidR="00923E40" w:rsidRDefault="00923E40" w:rsidP="00BB0D38">
            <w:pPr>
              <w:spacing w:line="276" w:lineRule="auto"/>
              <w:jc w:val="center"/>
            </w:pPr>
          </w:p>
        </w:tc>
      </w:tr>
      <w:tr w:rsidR="00923E40" w14:paraId="12A6A8D2" w14:textId="77777777" w:rsidTr="00BB0D38">
        <w:tc>
          <w:tcPr>
            <w:tcW w:w="1915" w:type="dxa"/>
          </w:tcPr>
          <w:p w14:paraId="72432C88" w14:textId="77777777" w:rsidR="00923E40" w:rsidRDefault="00923E40" w:rsidP="00BB0D38">
            <w:pPr>
              <w:spacing w:line="276" w:lineRule="auto"/>
              <w:jc w:val="center"/>
            </w:pPr>
            <w:r>
              <w:t>×1</w:t>
            </w:r>
          </w:p>
        </w:tc>
        <w:tc>
          <w:tcPr>
            <w:tcW w:w="1915" w:type="dxa"/>
          </w:tcPr>
          <w:p w14:paraId="16104E40" w14:textId="77777777" w:rsidR="00923E40" w:rsidRDefault="00923E40" w:rsidP="00BB0D38">
            <w:pPr>
              <w:spacing w:line="276" w:lineRule="auto"/>
              <w:jc w:val="center"/>
            </w:pPr>
          </w:p>
        </w:tc>
        <w:tc>
          <w:tcPr>
            <w:tcW w:w="1915" w:type="dxa"/>
          </w:tcPr>
          <w:p w14:paraId="0A96B602" w14:textId="77777777" w:rsidR="00923E40" w:rsidRDefault="00923E40" w:rsidP="00BB0D38">
            <w:pPr>
              <w:spacing w:line="276" w:lineRule="auto"/>
              <w:jc w:val="center"/>
            </w:pPr>
          </w:p>
        </w:tc>
        <w:tc>
          <w:tcPr>
            <w:tcW w:w="1915" w:type="dxa"/>
          </w:tcPr>
          <w:p w14:paraId="52D12C83" w14:textId="77777777" w:rsidR="00923E40" w:rsidRDefault="00923E40" w:rsidP="00BB0D38">
            <w:pPr>
              <w:spacing w:line="276" w:lineRule="auto"/>
              <w:jc w:val="center"/>
            </w:pPr>
          </w:p>
        </w:tc>
        <w:tc>
          <w:tcPr>
            <w:tcW w:w="1916" w:type="dxa"/>
          </w:tcPr>
          <w:p w14:paraId="3DA589DD" w14:textId="77777777" w:rsidR="00923E40" w:rsidRDefault="00923E40" w:rsidP="00BB0D38">
            <w:pPr>
              <w:spacing w:line="276" w:lineRule="auto"/>
              <w:jc w:val="center"/>
            </w:pPr>
          </w:p>
        </w:tc>
      </w:tr>
      <w:tr w:rsidR="00923E40" w14:paraId="6E6E1683" w14:textId="77777777" w:rsidTr="00BB0D38">
        <w:tc>
          <w:tcPr>
            <w:tcW w:w="1915" w:type="dxa"/>
          </w:tcPr>
          <w:p w14:paraId="1EA74959" w14:textId="77777777" w:rsidR="00923E40" w:rsidRDefault="00923E40" w:rsidP="00BB0D38">
            <w:pPr>
              <w:spacing w:line="276" w:lineRule="auto"/>
              <w:jc w:val="center"/>
            </w:pPr>
            <w:r>
              <w:t>×2</w:t>
            </w:r>
          </w:p>
        </w:tc>
        <w:tc>
          <w:tcPr>
            <w:tcW w:w="1915" w:type="dxa"/>
          </w:tcPr>
          <w:p w14:paraId="12B592A2" w14:textId="77777777" w:rsidR="00923E40" w:rsidRDefault="00923E40" w:rsidP="00BB0D38">
            <w:pPr>
              <w:spacing w:line="276" w:lineRule="auto"/>
              <w:jc w:val="center"/>
            </w:pPr>
          </w:p>
        </w:tc>
        <w:tc>
          <w:tcPr>
            <w:tcW w:w="1915" w:type="dxa"/>
          </w:tcPr>
          <w:p w14:paraId="5AC70646" w14:textId="77777777" w:rsidR="00923E40" w:rsidRDefault="00923E40" w:rsidP="00BB0D38">
            <w:pPr>
              <w:spacing w:line="276" w:lineRule="auto"/>
              <w:jc w:val="center"/>
            </w:pPr>
          </w:p>
        </w:tc>
        <w:tc>
          <w:tcPr>
            <w:tcW w:w="1915" w:type="dxa"/>
          </w:tcPr>
          <w:p w14:paraId="204898D4" w14:textId="77777777" w:rsidR="00923E40" w:rsidRDefault="00923E40" w:rsidP="00BB0D38">
            <w:pPr>
              <w:spacing w:line="276" w:lineRule="auto"/>
              <w:jc w:val="center"/>
            </w:pPr>
          </w:p>
        </w:tc>
        <w:tc>
          <w:tcPr>
            <w:tcW w:w="1916" w:type="dxa"/>
          </w:tcPr>
          <w:p w14:paraId="1C1BB7FD" w14:textId="77777777" w:rsidR="00923E40" w:rsidRDefault="00923E40" w:rsidP="00BB0D38">
            <w:pPr>
              <w:spacing w:line="276" w:lineRule="auto"/>
              <w:jc w:val="center"/>
            </w:pPr>
          </w:p>
        </w:tc>
      </w:tr>
      <w:tr w:rsidR="00923E40" w14:paraId="796FCD4A" w14:textId="77777777" w:rsidTr="00BB0D38">
        <w:tc>
          <w:tcPr>
            <w:tcW w:w="1915" w:type="dxa"/>
          </w:tcPr>
          <w:p w14:paraId="106282E0" w14:textId="77777777" w:rsidR="00923E40" w:rsidRDefault="00923E40" w:rsidP="00BB0D38">
            <w:pPr>
              <w:spacing w:line="276" w:lineRule="auto"/>
              <w:jc w:val="center"/>
            </w:pPr>
            <w:r>
              <w:t>×3</w:t>
            </w:r>
          </w:p>
        </w:tc>
        <w:tc>
          <w:tcPr>
            <w:tcW w:w="1915" w:type="dxa"/>
          </w:tcPr>
          <w:p w14:paraId="2E43726A" w14:textId="77777777" w:rsidR="00923E40" w:rsidRDefault="00923E40" w:rsidP="00BB0D38">
            <w:pPr>
              <w:spacing w:line="276" w:lineRule="auto"/>
              <w:jc w:val="center"/>
            </w:pPr>
          </w:p>
        </w:tc>
        <w:tc>
          <w:tcPr>
            <w:tcW w:w="1915" w:type="dxa"/>
          </w:tcPr>
          <w:p w14:paraId="6C891855" w14:textId="77777777" w:rsidR="00923E40" w:rsidRDefault="00923E40" w:rsidP="00BB0D38">
            <w:pPr>
              <w:spacing w:line="276" w:lineRule="auto"/>
              <w:jc w:val="center"/>
            </w:pPr>
          </w:p>
        </w:tc>
        <w:tc>
          <w:tcPr>
            <w:tcW w:w="1915" w:type="dxa"/>
          </w:tcPr>
          <w:p w14:paraId="62776E30" w14:textId="77777777" w:rsidR="00923E40" w:rsidRDefault="00923E40" w:rsidP="00BB0D38">
            <w:pPr>
              <w:spacing w:line="276" w:lineRule="auto"/>
              <w:jc w:val="center"/>
            </w:pPr>
          </w:p>
        </w:tc>
        <w:tc>
          <w:tcPr>
            <w:tcW w:w="1916" w:type="dxa"/>
          </w:tcPr>
          <w:p w14:paraId="1ACB0447" w14:textId="77777777" w:rsidR="00923E40" w:rsidRDefault="00923E40" w:rsidP="00BB0D38">
            <w:pPr>
              <w:spacing w:line="276" w:lineRule="auto"/>
              <w:jc w:val="center"/>
            </w:pPr>
          </w:p>
        </w:tc>
      </w:tr>
    </w:tbl>
    <w:p w14:paraId="634D76E5" w14:textId="77777777" w:rsidR="00923E40" w:rsidRDefault="00923E40" w:rsidP="0049190C">
      <w:pPr>
        <w:pBdr>
          <w:bottom w:val="single" w:sz="4" w:space="1" w:color="auto"/>
        </w:pBdr>
      </w:pPr>
    </w:p>
    <w:p w14:paraId="11D0FB38" w14:textId="20BC1376" w:rsidR="0010004A" w:rsidRDefault="0010004A" w:rsidP="0010004A">
      <w:pPr>
        <w:spacing w:before="120" w:after="120"/>
        <w:jc w:val="center"/>
      </w:pPr>
      <w:r>
        <w:t>Baby Chart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1915"/>
        <w:gridCol w:w="1915"/>
        <w:gridCol w:w="1915"/>
        <w:gridCol w:w="1916"/>
      </w:tblGrid>
      <w:tr w:rsidR="0010004A" w14:paraId="397C285A" w14:textId="77777777" w:rsidTr="00E30D6C">
        <w:tc>
          <w:tcPr>
            <w:tcW w:w="1915" w:type="dxa"/>
          </w:tcPr>
          <w:p w14:paraId="19425F06" w14:textId="77777777" w:rsidR="0010004A" w:rsidRDefault="0010004A" w:rsidP="00E30D6C">
            <w:pPr>
              <w:spacing w:line="276" w:lineRule="auto"/>
              <w:jc w:val="center"/>
            </w:pPr>
            <w:r>
              <w:t>Scale Factor</w:t>
            </w:r>
          </w:p>
        </w:tc>
        <w:tc>
          <w:tcPr>
            <w:tcW w:w="1915" w:type="dxa"/>
          </w:tcPr>
          <w:p w14:paraId="22442E31" w14:textId="3427B235" w:rsidR="0010004A" w:rsidRDefault="0010004A" w:rsidP="00E30D6C">
            <w:pPr>
              <w:spacing w:line="276" w:lineRule="auto"/>
              <w:jc w:val="center"/>
            </w:pPr>
            <w:r>
              <w:t>Baby Height</w:t>
            </w:r>
          </w:p>
        </w:tc>
        <w:tc>
          <w:tcPr>
            <w:tcW w:w="1915" w:type="dxa"/>
          </w:tcPr>
          <w:p w14:paraId="2CACCC71" w14:textId="77777777" w:rsidR="0010004A" w:rsidRDefault="0010004A" w:rsidP="00E30D6C">
            <w:pPr>
              <w:spacing w:line="276" w:lineRule="auto"/>
              <w:jc w:val="center"/>
            </w:pPr>
            <w:r>
              <w:t>Surface Area</w:t>
            </w:r>
          </w:p>
        </w:tc>
        <w:tc>
          <w:tcPr>
            <w:tcW w:w="1915" w:type="dxa"/>
          </w:tcPr>
          <w:p w14:paraId="7C2BDF31" w14:textId="77777777" w:rsidR="0010004A" w:rsidRDefault="0010004A" w:rsidP="00E30D6C">
            <w:pPr>
              <w:spacing w:line="276" w:lineRule="auto"/>
              <w:jc w:val="center"/>
            </w:pPr>
            <w:r>
              <w:t>Volume</w:t>
            </w:r>
          </w:p>
        </w:tc>
        <w:tc>
          <w:tcPr>
            <w:tcW w:w="1916" w:type="dxa"/>
          </w:tcPr>
          <w:p w14:paraId="3A1E5A54" w14:textId="77777777" w:rsidR="0010004A" w:rsidRDefault="0010004A" w:rsidP="00E30D6C">
            <w:pPr>
              <w:spacing w:line="276" w:lineRule="auto"/>
              <w:jc w:val="center"/>
            </w:pPr>
          </w:p>
        </w:tc>
      </w:tr>
      <w:tr w:rsidR="0010004A" w14:paraId="6A321994" w14:textId="77777777" w:rsidTr="00E30D6C">
        <w:tc>
          <w:tcPr>
            <w:tcW w:w="1915" w:type="dxa"/>
          </w:tcPr>
          <w:p w14:paraId="6B24C462" w14:textId="77777777" w:rsidR="0010004A" w:rsidRDefault="0010004A" w:rsidP="00E30D6C">
            <w:pPr>
              <w:spacing w:line="276" w:lineRule="auto"/>
              <w:jc w:val="center"/>
            </w:pPr>
            <w:r>
              <w:t>×1</w:t>
            </w:r>
          </w:p>
        </w:tc>
        <w:tc>
          <w:tcPr>
            <w:tcW w:w="1915" w:type="dxa"/>
          </w:tcPr>
          <w:p w14:paraId="7C8ECC93" w14:textId="77777777" w:rsidR="0010004A" w:rsidRDefault="0010004A" w:rsidP="00E30D6C">
            <w:pPr>
              <w:spacing w:line="276" w:lineRule="auto"/>
              <w:jc w:val="center"/>
            </w:pPr>
          </w:p>
        </w:tc>
        <w:tc>
          <w:tcPr>
            <w:tcW w:w="1915" w:type="dxa"/>
          </w:tcPr>
          <w:p w14:paraId="0D4B0FAD" w14:textId="77777777" w:rsidR="0010004A" w:rsidRDefault="0010004A" w:rsidP="00E30D6C">
            <w:pPr>
              <w:spacing w:line="276" w:lineRule="auto"/>
              <w:jc w:val="center"/>
            </w:pPr>
          </w:p>
        </w:tc>
        <w:tc>
          <w:tcPr>
            <w:tcW w:w="1915" w:type="dxa"/>
          </w:tcPr>
          <w:p w14:paraId="13A52576" w14:textId="77777777" w:rsidR="0010004A" w:rsidRDefault="0010004A" w:rsidP="00E30D6C">
            <w:pPr>
              <w:spacing w:line="276" w:lineRule="auto"/>
              <w:jc w:val="center"/>
            </w:pPr>
          </w:p>
        </w:tc>
        <w:tc>
          <w:tcPr>
            <w:tcW w:w="1916" w:type="dxa"/>
          </w:tcPr>
          <w:p w14:paraId="419AC987" w14:textId="77777777" w:rsidR="0010004A" w:rsidRDefault="0010004A" w:rsidP="00E30D6C">
            <w:pPr>
              <w:spacing w:line="276" w:lineRule="auto"/>
              <w:jc w:val="center"/>
            </w:pPr>
          </w:p>
        </w:tc>
      </w:tr>
      <w:tr w:rsidR="0010004A" w14:paraId="5DD90E91" w14:textId="77777777" w:rsidTr="00E30D6C">
        <w:tc>
          <w:tcPr>
            <w:tcW w:w="1915" w:type="dxa"/>
          </w:tcPr>
          <w:p w14:paraId="1F0C454B" w14:textId="77777777" w:rsidR="0010004A" w:rsidRDefault="0010004A" w:rsidP="00E30D6C">
            <w:pPr>
              <w:spacing w:line="276" w:lineRule="auto"/>
              <w:jc w:val="center"/>
            </w:pPr>
            <w:r>
              <w:t>×2</w:t>
            </w:r>
          </w:p>
        </w:tc>
        <w:tc>
          <w:tcPr>
            <w:tcW w:w="1915" w:type="dxa"/>
          </w:tcPr>
          <w:p w14:paraId="34CB11C2" w14:textId="77777777" w:rsidR="0010004A" w:rsidRDefault="0010004A" w:rsidP="00E30D6C">
            <w:pPr>
              <w:spacing w:line="276" w:lineRule="auto"/>
              <w:jc w:val="center"/>
            </w:pPr>
          </w:p>
        </w:tc>
        <w:tc>
          <w:tcPr>
            <w:tcW w:w="1915" w:type="dxa"/>
          </w:tcPr>
          <w:p w14:paraId="6D750C33" w14:textId="77777777" w:rsidR="0010004A" w:rsidRDefault="0010004A" w:rsidP="00E30D6C">
            <w:pPr>
              <w:spacing w:line="276" w:lineRule="auto"/>
              <w:jc w:val="center"/>
            </w:pPr>
          </w:p>
        </w:tc>
        <w:tc>
          <w:tcPr>
            <w:tcW w:w="1915" w:type="dxa"/>
          </w:tcPr>
          <w:p w14:paraId="3E6200BB" w14:textId="77777777" w:rsidR="0010004A" w:rsidRDefault="0010004A" w:rsidP="00E30D6C">
            <w:pPr>
              <w:spacing w:line="276" w:lineRule="auto"/>
              <w:jc w:val="center"/>
            </w:pPr>
          </w:p>
        </w:tc>
        <w:tc>
          <w:tcPr>
            <w:tcW w:w="1916" w:type="dxa"/>
          </w:tcPr>
          <w:p w14:paraId="50C2D7AE" w14:textId="77777777" w:rsidR="0010004A" w:rsidRDefault="0010004A" w:rsidP="00E30D6C">
            <w:pPr>
              <w:spacing w:line="276" w:lineRule="auto"/>
              <w:jc w:val="center"/>
            </w:pPr>
          </w:p>
        </w:tc>
      </w:tr>
      <w:tr w:rsidR="0010004A" w14:paraId="79A418D7" w14:textId="77777777" w:rsidTr="00E30D6C">
        <w:tc>
          <w:tcPr>
            <w:tcW w:w="1915" w:type="dxa"/>
          </w:tcPr>
          <w:p w14:paraId="6B10C124" w14:textId="77777777" w:rsidR="0010004A" w:rsidRDefault="0010004A" w:rsidP="00E30D6C">
            <w:pPr>
              <w:spacing w:line="276" w:lineRule="auto"/>
              <w:jc w:val="center"/>
            </w:pPr>
            <w:r>
              <w:t>×3</w:t>
            </w:r>
          </w:p>
        </w:tc>
        <w:tc>
          <w:tcPr>
            <w:tcW w:w="1915" w:type="dxa"/>
          </w:tcPr>
          <w:p w14:paraId="7CCE7491" w14:textId="77777777" w:rsidR="0010004A" w:rsidRDefault="0010004A" w:rsidP="00E30D6C">
            <w:pPr>
              <w:spacing w:line="276" w:lineRule="auto"/>
              <w:jc w:val="center"/>
            </w:pPr>
          </w:p>
        </w:tc>
        <w:tc>
          <w:tcPr>
            <w:tcW w:w="1915" w:type="dxa"/>
          </w:tcPr>
          <w:p w14:paraId="175ACD7F" w14:textId="77777777" w:rsidR="0010004A" w:rsidRDefault="0010004A" w:rsidP="00E30D6C">
            <w:pPr>
              <w:spacing w:line="276" w:lineRule="auto"/>
              <w:jc w:val="center"/>
            </w:pPr>
          </w:p>
        </w:tc>
        <w:tc>
          <w:tcPr>
            <w:tcW w:w="1915" w:type="dxa"/>
          </w:tcPr>
          <w:p w14:paraId="118A4D7E" w14:textId="77777777" w:rsidR="0010004A" w:rsidRDefault="0010004A" w:rsidP="00E30D6C">
            <w:pPr>
              <w:spacing w:line="276" w:lineRule="auto"/>
              <w:jc w:val="center"/>
            </w:pPr>
          </w:p>
        </w:tc>
        <w:tc>
          <w:tcPr>
            <w:tcW w:w="1916" w:type="dxa"/>
          </w:tcPr>
          <w:p w14:paraId="01CB91C6" w14:textId="77777777" w:rsidR="0010004A" w:rsidRDefault="0010004A" w:rsidP="00E30D6C">
            <w:pPr>
              <w:spacing w:line="276" w:lineRule="auto"/>
              <w:jc w:val="center"/>
            </w:pPr>
          </w:p>
        </w:tc>
      </w:tr>
    </w:tbl>
    <w:p w14:paraId="0D9FC788" w14:textId="77777777" w:rsidR="0049190C" w:rsidRDefault="0049190C" w:rsidP="0049190C">
      <w:pPr>
        <w:pBdr>
          <w:bottom w:val="single" w:sz="4" w:space="1" w:color="auto"/>
        </w:pBdr>
      </w:pPr>
    </w:p>
    <w:p w14:paraId="5C872053" w14:textId="77777777" w:rsidR="00923E40" w:rsidRDefault="00923E40" w:rsidP="00923E40">
      <w:pPr>
        <w:spacing w:before="120" w:after="120"/>
        <w:jc w:val="center"/>
      </w:pPr>
      <w:r>
        <w:t>Dog Chart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1915"/>
        <w:gridCol w:w="1915"/>
        <w:gridCol w:w="1915"/>
        <w:gridCol w:w="1916"/>
      </w:tblGrid>
      <w:tr w:rsidR="00923E40" w14:paraId="3883CB5C" w14:textId="77777777" w:rsidTr="00BB0D38">
        <w:tc>
          <w:tcPr>
            <w:tcW w:w="1915" w:type="dxa"/>
          </w:tcPr>
          <w:p w14:paraId="46EFE75E" w14:textId="77777777" w:rsidR="00923E40" w:rsidRDefault="00923E40" w:rsidP="00BB0D38">
            <w:pPr>
              <w:spacing w:line="276" w:lineRule="auto"/>
              <w:jc w:val="center"/>
            </w:pPr>
            <w:r>
              <w:t>Scale Factor</w:t>
            </w:r>
          </w:p>
        </w:tc>
        <w:tc>
          <w:tcPr>
            <w:tcW w:w="1915" w:type="dxa"/>
          </w:tcPr>
          <w:p w14:paraId="7C8BEB78" w14:textId="77777777" w:rsidR="00923E40" w:rsidRDefault="00923E40" w:rsidP="00BB0D38">
            <w:pPr>
              <w:spacing w:line="276" w:lineRule="auto"/>
              <w:jc w:val="center"/>
            </w:pPr>
            <w:r>
              <w:t>Body Length</w:t>
            </w:r>
          </w:p>
        </w:tc>
        <w:tc>
          <w:tcPr>
            <w:tcW w:w="1915" w:type="dxa"/>
          </w:tcPr>
          <w:p w14:paraId="1ED55122" w14:textId="77777777" w:rsidR="00923E40" w:rsidRDefault="00923E40" w:rsidP="00BB0D38">
            <w:pPr>
              <w:spacing w:line="276" w:lineRule="auto"/>
              <w:jc w:val="center"/>
            </w:pPr>
            <w:r>
              <w:t>Surface Area</w:t>
            </w:r>
          </w:p>
        </w:tc>
        <w:tc>
          <w:tcPr>
            <w:tcW w:w="1915" w:type="dxa"/>
          </w:tcPr>
          <w:p w14:paraId="7896469C" w14:textId="77777777" w:rsidR="00923E40" w:rsidRDefault="00923E40" w:rsidP="00BB0D38">
            <w:pPr>
              <w:spacing w:line="276" w:lineRule="auto"/>
              <w:jc w:val="center"/>
            </w:pPr>
            <w:r>
              <w:t>Volume</w:t>
            </w:r>
          </w:p>
        </w:tc>
        <w:tc>
          <w:tcPr>
            <w:tcW w:w="1916" w:type="dxa"/>
          </w:tcPr>
          <w:p w14:paraId="381FD6E4" w14:textId="77777777" w:rsidR="00923E40" w:rsidRDefault="00923E40" w:rsidP="00BB0D38">
            <w:pPr>
              <w:spacing w:line="276" w:lineRule="auto"/>
              <w:jc w:val="center"/>
            </w:pPr>
          </w:p>
        </w:tc>
      </w:tr>
      <w:tr w:rsidR="00923E40" w14:paraId="6B1A0D02" w14:textId="77777777" w:rsidTr="00BB0D38">
        <w:tc>
          <w:tcPr>
            <w:tcW w:w="1915" w:type="dxa"/>
          </w:tcPr>
          <w:p w14:paraId="331D5CCB" w14:textId="77777777" w:rsidR="00923E40" w:rsidRDefault="00923E40" w:rsidP="00BB0D38">
            <w:pPr>
              <w:spacing w:line="276" w:lineRule="auto"/>
              <w:jc w:val="center"/>
            </w:pPr>
            <w:r>
              <w:t>×1</w:t>
            </w:r>
          </w:p>
        </w:tc>
        <w:tc>
          <w:tcPr>
            <w:tcW w:w="1915" w:type="dxa"/>
          </w:tcPr>
          <w:p w14:paraId="087D9F75" w14:textId="77777777" w:rsidR="00923E40" w:rsidRDefault="00923E40" w:rsidP="00BB0D38">
            <w:pPr>
              <w:spacing w:line="276" w:lineRule="auto"/>
              <w:jc w:val="center"/>
            </w:pPr>
          </w:p>
        </w:tc>
        <w:tc>
          <w:tcPr>
            <w:tcW w:w="1915" w:type="dxa"/>
          </w:tcPr>
          <w:p w14:paraId="565AF876" w14:textId="77777777" w:rsidR="00923E40" w:rsidRDefault="00923E40" w:rsidP="00BB0D38">
            <w:pPr>
              <w:spacing w:line="276" w:lineRule="auto"/>
              <w:jc w:val="center"/>
            </w:pPr>
          </w:p>
        </w:tc>
        <w:tc>
          <w:tcPr>
            <w:tcW w:w="1915" w:type="dxa"/>
          </w:tcPr>
          <w:p w14:paraId="7AFAA01A" w14:textId="77777777" w:rsidR="00923E40" w:rsidRDefault="00923E40" w:rsidP="00BB0D38">
            <w:pPr>
              <w:spacing w:line="276" w:lineRule="auto"/>
              <w:jc w:val="center"/>
            </w:pPr>
          </w:p>
        </w:tc>
        <w:tc>
          <w:tcPr>
            <w:tcW w:w="1916" w:type="dxa"/>
          </w:tcPr>
          <w:p w14:paraId="7BDD1275" w14:textId="77777777" w:rsidR="00923E40" w:rsidRDefault="00923E40" w:rsidP="00BB0D38">
            <w:pPr>
              <w:spacing w:line="276" w:lineRule="auto"/>
              <w:jc w:val="center"/>
            </w:pPr>
          </w:p>
        </w:tc>
      </w:tr>
      <w:tr w:rsidR="00923E40" w14:paraId="6605CE3D" w14:textId="77777777" w:rsidTr="00BB0D38">
        <w:tc>
          <w:tcPr>
            <w:tcW w:w="1915" w:type="dxa"/>
          </w:tcPr>
          <w:p w14:paraId="61720554" w14:textId="77777777" w:rsidR="00923E40" w:rsidRDefault="00923E40" w:rsidP="00BB0D38">
            <w:pPr>
              <w:spacing w:line="276" w:lineRule="auto"/>
              <w:jc w:val="center"/>
            </w:pPr>
            <w:r>
              <w:t>×2</w:t>
            </w:r>
          </w:p>
        </w:tc>
        <w:tc>
          <w:tcPr>
            <w:tcW w:w="1915" w:type="dxa"/>
          </w:tcPr>
          <w:p w14:paraId="6E434E3D" w14:textId="77777777" w:rsidR="00923E40" w:rsidRDefault="00923E40" w:rsidP="00BB0D38">
            <w:pPr>
              <w:spacing w:line="276" w:lineRule="auto"/>
              <w:jc w:val="center"/>
            </w:pPr>
          </w:p>
        </w:tc>
        <w:tc>
          <w:tcPr>
            <w:tcW w:w="1915" w:type="dxa"/>
          </w:tcPr>
          <w:p w14:paraId="271D7B7D" w14:textId="77777777" w:rsidR="00923E40" w:rsidRDefault="00923E40" w:rsidP="00BB0D38">
            <w:pPr>
              <w:spacing w:line="276" w:lineRule="auto"/>
              <w:jc w:val="center"/>
            </w:pPr>
          </w:p>
        </w:tc>
        <w:tc>
          <w:tcPr>
            <w:tcW w:w="1915" w:type="dxa"/>
          </w:tcPr>
          <w:p w14:paraId="311731AB" w14:textId="77777777" w:rsidR="00923E40" w:rsidRDefault="00923E40" w:rsidP="00BB0D38">
            <w:pPr>
              <w:spacing w:line="276" w:lineRule="auto"/>
              <w:jc w:val="center"/>
            </w:pPr>
          </w:p>
        </w:tc>
        <w:tc>
          <w:tcPr>
            <w:tcW w:w="1916" w:type="dxa"/>
          </w:tcPr>
          <w:p w14:paraId="61D93CFE" w14:textId="77777777" w:rsidR="00923E40" w:rsidRDefault="00923E40" w:rsidP="00BB0D38">
            <w:pPr>
              <w:spacing w:line="276" w:lineRule="auto"/>
              <w:jc w:val="center"/>
            </w:pPr>
          </w:p>
        </w:tc>
      </w:tr>
      <w:tr w:rsidR="00923E40" w14:paraId="4F8412D0" w14:textId="77777777" w:rsidTr="00BB0D38">
        <w:tc>
          <w:tcPr>
            <w:tcW w:w="1915" w:type="dxa"/>
          </w:tcPr>
          <w:p w14:paraId="07C5DE91" w14:textId="77777777" w:rsidR="00923E40" w:rsidRDefault="00923E40" w:rsidP="00BB0D38">
            <w:pPr>
              <w:spacing w:line="276" w:lineRule="auto"/>
              <w:jc w:val="center"/>
            </w:pPr>
            <w:r>
              <w:t>×3</w:t>
            </w:r>
          </w:p>
        </w:tc>
        <w:tc>
          <w:tcPr>
            <w:tcW w:w="1915" w:type="dxa"/>
          </w:tcPr>
          <w:p w14:paraId="4CF82370" w14:textId="77777777" w:rsidR="00923E40" w:rsidRDefault="00923E40" w:rsidP="00BB0D38">
            <w:pPr>
              <w:spacing w:line="276" w:lineRule="auto"/>
              <w:jc w:val="center"/>
            </w:pPr>
          </w:p>
        </w:tc>
        <w:tc>
          <w:tcPr>
            <w:tcW w:w="1915" w:type="dxa"/>
          </w:tcPr>
          <w:p w14:paraId="66745375" w14:textId="77777777" w:rsidR="00923E40" w:rsidRDefault="00923E40" w:rsidP="00BB0D38">
            <w:pPr>
              <w:spacing w:line="276" w:lineRule="auto"/>
              <w:jc w:val="center"/>
            </w:pPr>
          </w:p>
        </w:tc>
        <w:tc>
          <w:tcPr>
            <w:tcW w:w="1915" w:type="dxa"/>
          </w:tcPr>
          <w:p w14:paraId="17B28C31" w14:textId="77777777" w:rsidR="00923E40" w:rsidRDefault="00923E40" w:rsidP="00BB0D38">
            <w:pPr>
              <w:spacing w:line="276" w:lineRule="auto"/>
              <w:jc w:val="center"/>
            </w:pPr>
          </w:p>
        </w:tc>
        <w:tc>
          <w:tcPr>
            <w:tcW w:w="1916" w:type="dxa"/>
          </w:tcPr>
          <w:p w14:paraId="37B901BA" w14:textId="77777777" w:rsidR="00923E40" w:rsidRDefault="00923E40" w:rsidP="00BB0D38">
            <w:pPr>
              <w:spacing w:line="276" w:lineRule="auto"/>
              <w:jc w:val="center"/>
            </w:pPr>
          </w:p>
        </w:tc>
      </w:tr>
    </w:tbl>
    <w:p w14:paraId="53E76557" w14:textId="77777777" w:rsidR="0010004A" w:rsidRDefault="0010004A" w:rsidP="0010004A"/>
    <w:p w14:paraId="3266A356" w14:textId="64523336" w:rsidR="00CA2283" w:rsidRDefault="00E30D6C" w:rsidP="00CA2283">
      <w:pPr>
        <w:pStyle w:val="ListParagraph"/>
        <w:numPr>
          <w:ilvl w:val="0"/>
          <w:numId w:val="4"/>
        </w:numPr>
      </w:pPr>
      <w:r>
        <w:t>Look for patterns in the charts. Use them to complete the ×3 rows without building new shapes. If time permits, build one of them to check.</w:t>
      </w:r>
    </w:p>
    <w:p w14:paraId="663397C4" w14:textId="1DD3517E" w:rsidR="00E30D6C" w:rsidRDefault="00E30D6C" w:rsidP="00CA2283">
      <w:pPr>
        <w:pStyle w:val="ListParagraph"/>
        <w:numPr>
          <w:ilvl w:val="0"/>
          <w:numId w:val="4"/>
        </w:numPr>
      </w:pPr>
      <w:r>
        <w:t>Write your observations about the patterns below.</w:t>
      </w:r>
      <w:r>
        <w:br/>
      </w:r>
      <w:r>
        <w:br/>
      </w:r>
      <w:r>
        <w:br/>
      </w:r>
      <w:r>
        <w:br/>
      </w:r>
      <w:r>
        <w:br/>
      </w:r>
      <w:r>
        <w:br/>
      </w:r>
      <w:r>
        <w:br/>
      </w:r>
      <w:r>
        <w:br/>
      </w:r>
    </w:p>
    <w:p w14:paraId="2B2B4E0E" w14:textId="5EBF0E91" w:rsidR="00E30D6C" w:rsidRDefault="00E30D6C" w:rsidP="00CA2283">
      <w:pPr>
        <w:pStyle w:val="ListParagraph"/>
        <w:numPr>
          <w:ilvl w:val="0"/>
          <w:numId w:val="4"/>
        </w:numPr>
      </w:pPr>
      <w:r>
        <w:t>Which of these three objects is "lightest on its feet?" What calculation do you need to make to answer this question? Use the blank last column of the tables to make this calculation. Don't forget to write the column heading.</w:t>
      </w:r>
    </w:p>
    <w:p w14:paraId="6E5AAAAC" w14:textId="77777777" w:rsidR="002C0BFF" w:rsidRPr="00FC676C" w:rsidRDefault="002C0BFF" w:rsidP="00FC676C"/>
    <w:sectPr w:rsidR="002C0BFF" w:rsidRPr="00FC676C" w:rsidSect="00FC676C">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7C44" w14:textId="77777777" w:rsidR="009F668A" w:rsidRDefault="009F668A" w:rsidP="00FC676C">
      <w:r>
        <w:separator/>
      </w:r>
    </w:p>
  </w:endnote>
  <w:endnote w:type="continuationSeparator" w:id="0">
    <w:p w14:paraId="4A1E8FB0" w14:textId="77777777" w:rsidR="009F668A" w:rsidRDefault="009F668A" w:rsidP="00FC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B3DB" w14:textId="77777777" w:rsidR="009F668A" w:rsidRDefault="009F668A" w:rsidP="00FC676C">
    <w:pPr>
      <w:pStyle w:val="Footer"/>
      <w:jc w:val="center"/>
    </w:pPr>
    <w:r>
      <w:t>PRIME2 Summer Institute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54A8" w14:textId="77777777" w:rsidR="009F668A" w:rsidRDefault="009F668A" w:rsidP="00FC676C">
      <w:r>
        <w:separator/>
      </w:r>
    </w:p>
  </w:footnote>
  <w:footnote w:type="continuationSeparator" w:id="0">
    <w:p w14:paraId="214F8B9E" w14:textId="77777777" w:rsidR="009F668A" w:rsidRDefault="009F668A" w:rsidP="00FC67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6"/>
    <w:multiLevelType w:val="hybridMultilevel"/>
    <w:tmpl w:val="9442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420DD"/>
    <w:multiLevelType w:val="hybridMultilevel"/>
    <w:tmpl w:val="D99A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66393"/>
    <w:multiLevelType w:val="hybridMultilevel"/>
    <w:tmpl w:val="B37C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A17A7"/>
    <w:multiLevelType w:val="hybridMultilevel"/>
    <w:tmpl w:val="46E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16597"/>
    <w:multiLevelType w:val="hybridMultilevel"/>
    <w:tmpl w:val="45D0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B9"/>
    <w:rsid w:val="000038A0"/>
    <w:rsid w:val="000E329B"/>
    <w:rsid w:val="0010004A"/>
    <w:rsid w:val="001460CA"/>
    <w:rsid w:val="00152194"/>
    <w:rsid w:val="00181B79"/>
    <w:rsid w:val="00260E7D"/>
    <w:rsid w:val="002641A0"/>
    <w:rsid w:val="002B2EAF"/>
    <w:rsid w:val="002C0BFF"/>
    <w:rsid w:val="00306359"/>
    <w:rsid w:val="00312441"/>
    <w:rsid w:val="00325356"/>
    <w:rsid w:val="00344E97"/>
    <w:rsid w:val="00374F56"/>
    <w:rsid w:val="003801B4"/>
    <w:rsid w:val="00381C53"/>
    <w:rsid w:val="003837D8"/>
    <w:rsid w:val="003C0F7E"/>
    <w:rsid w:val="004719A2"/>
    <w:rsid w:val="0049190C"/>
    <w:rsid w:val="004C46EC"/>
    <w:rsid w:val="004E64A2"/>
    <w:rsid w:val="005537EC"/>
    <w:rsid w:val="00554954"/>
    <w:rsid w:val="005858A4"/>
    <w:rsid w:val="005900B9"/>
    <w:rsid w:val="005B7B01"/>
    <w:rsid w:val="005C1F5C"/>
    <w:rsid w:val="00670F8F"/>
    <w:rsid w:val="006E2560"/>
    <w:rsid w:val="007567AE"/>
    <w:rsid w:val="007D4868"/>
    <w:rsid w:val="008121B9"/>
    <w:rsid w:val="008A2199"/>
    <w:rsid w:val="008A5940"/>
    <w:rsid w:val="008D333A"/>
    <w:rsid w:val="008E7F7A"/>
    <w:rsid w:val="00923E40"/>
    <w:rsid w:val="00926E81"/>
    <w:rsid w:val="00935CF9"/>
    <w:rsid w:val="009442EC"/>
    <w:rsid w:val="00963667"/>
    <w:rsid w:val="009B3303"/>
    <w:rsid w:val="009E0081"/>
    <w:rsid w:val="009E6C38"/>
    <w:rsid w:val="009F668A"/>
    <w:rsid w:val="00A63CBD"/>
    <w:rsid w:val="00A86FD1"/>
    <w:rsid w:val="00AB7648"/>
    <w:rsid w:val="00AE1D8F"/>
    <w:rsid w:val="00B063D9"/>
    <w:rsid w:val="00B06DF3"/>
    <w:rsid w:val="00B200B5"/>
    <w:rsid w:val="00B2313F"/>
    <w:rsid w:val="00B250CB"/>
    <w:rsid w:val="00B422BC"/>
    <w:rsid w:val="00B85DBB"/>
    <w:rsid w:val="00B951E9"/>
    <w:rsid w:val="00BB493C"/>
    <w:rsid w:val="00BB7C57"/>
    <w:rsid w:val="00BC0431"/>
    <w:rsid w:val="00BD79AD"/>
    <w:rsid w:val="00BE79B9"/>
    <w:rsid w:val="00BF6A31"/>
    <w:rsid w:val="00C1209A"/>
    <w:rsid w:val="00C55CA8"/>
    <w:rsid w:val="00C81358"/>
    <w:rsid w:val="00CA2283"/>
    <w:rsid w:val="00D517F6"/>
    <w:rsid w:val="00DB6421"/>
    <w:rsid w:val="00E30D6C"/>
    <w:rsid w:val="00E5051F"/>
    <w:rsid w:val="00E52661"/>
    <w:rsid w:val="00E6651C"/>
    <w:rsid w:val="00FC676C"/>
    <w:rsid w:val="00FC79DE"/>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54"/>
    <w:pPr>
      <w:ind w:left="720"/>
      <w:contextualSpacing/>
    </w:pPr>
  </w:style>
  <w:style w:type="character" w:styleId="Emphasis">
    <w:name w:val="Emphasis"/>
    <w:basedOn w:val="DefaultParagraphFont"/>
    <w:uiPriority w:val="20"/>
    <w:qFormat/>
    <w:rsid w:val="003C0F7E"/>
    <w:rPr>
      <w:i/>
      <w:iCs/>
    </w:rPr>
  </w:style>
  <w:style w:type="paragraph" w:styleId="Header">
    <w:name w:val="header"/>
    <w:basedOn w:val="Normal"/>
    <w:link w:val="HeaderChar"/>
    <w:uiPriority w:val="99"/>
    <w:unhideWhenUsed/>
    <w:rsid w:val="00FC676C"/>
    <w:pPr>
      <w:tabs>
        <w:tab w:val="center" w:pos="4320"/>
        <w:tab w:val="right" w:pos="8640"/>
      </w:tabs>
    </w:pPr>
  </w:style>
  <w:style w:type="character" w:customStyle="1" w:styleId="HeaderChar">
    <w:name w:val="Header Char"/>
    <w:basedOn w:val="DefaultParagraphFont"/>
    <w:link w:val="Header"/>
    <w:uiPriority w:val="99"/>
    <w:rsid w:val="00FC676C"/>
  </w:style>
  <w:style w:type="paragraph" w:styleId="Footer">
    <w:name w:val="footer"/>
    <w:basedOn w:val="Normal"/>
    <w:link w:val="FooterChar"/>
    <w:uiPriority w:val="99"/>
    <w:unhideWhenUsed/>
    <w:rsid w:val="00FC676C"/>
    <w:pPr>
      <w:tabs>
        <w:tab w:val="center" w:pos="4320"/>
        <w:tab w:val="right" w:pos="8640"/>
      </w:tabs>
    </w:pPr>
  </w:style>
  <w:style w:type="character" w:customStyle="1" w:styleId="FooterChar">
    <w:name w:val="Footer Char"/>
    <w:basedOn w:val="DefaultParagraphFont"/>
    <w:link w:val="Footer"/>
    <w:uiPriority w:val="99"/>
    <w:rsid w:val="00FC676C"/>
  </w:style>
  <w:style w:type="paragraph" w:styleId="BalloonText">
    <w:name w:val="Balloon Text"/>
    <w:basedOn w:val="Normal"/>
    <w:link w:val="BalloonTextChar"/>
    <w:uiPriority w:val="99"/>
    <w:semiHidden/>
    <w:unhideWhenUsed/>
    <w:rsid w:val="009E6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38"/>
    <w:rPr>
      <w:rFonts w:ascii="Lucida Grande" w:hAnsi="Lucida Grande" w:cs="Lucida Grande"/>
      <w:sz w:val="18"/>
      <w:szCs w:val="18"/>
    </w:rPr>
  </w:style>
  <w:style w:type="table" w:styleId="TableGrid">
    <w:name w:val="Table Grid"/>
    <w:basedOn w:val="TableNormal"/>
    <w:uiPriority w:val="59"/>
    <w:rsid w:val="0096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54"/>
    <w:pPr>
      <w:ind w:left="720"/>
      <w:contextualSpacing/>
    </w:pPr>
  </w:style>
  <w:style w:type="character" w:styleId="Emphasis">
    <w:name w:val="Emphasis"/>
    <w:basedOn w:val="DefaultParagraphFont"/>
    <w:uiPriority w:val="20"/>
    <w:qFormat/>
    <w:rsid w:val="003C0F7E"/>
    <w:rPr>
      <w:i/>
      <w:iCs/>
    </w:rPr>
  </w:style>
  <w:style w:type="paragraph" w:styleId="Header">
    <w:name w:val="header"/>
    <w:basedOn w:val="Normal"/>
    <w:link w:val="HeaderChar"/>
    <w:uiPriority w:val="99"/>
    <w:unhideWhenUsed/>
    <w:rsid w:val="00FC676C"/>
    <w:pPr>
      <w:tabs>
        <w:tab w:val="center" w:pos="4320"/>
        <w:tab w:val="right" w:pos="8640"/>
      </w:tabs>
    </w:pPr>
  </w:style>
  <w:style w:type="character" w:customStyle="1" w:styleId="HeaderChar">
    <w:name w:val="Header Char"/>
    <w:basedOn w:val="DefaultParagraphFont"/>
    <w:link w:val="Header"/>
    <w:uiPriority w:val="99"/>
    <w:rsid w:val="00FC676C"/>
  </w:style>
  <w:style w:type="paragraph" w:styleId="Footer">
    <w:name w:val="footer"/>
    <w:basedOn w:val="Normal"/>
    <w:link w:val="FooterChar"/>
    <w:uiPriority w:val="99"/>
    <w:unhideWhenUsed/>
    <w:rsid w:val="00FC676C"/>
    <w:pPr>
      <w:tabs>
        <w:tab w:val="center" w:pos="4320"/>
        <w:tab w:val="right" w:pos="8640"/>
      </w:tabs>
    </w:pPr>
  </w:style>
  <w:style w:type="character" w:customStyle="1" w:styleId="FooterChar">
    <w:name w:val="Footer Char"/>
    <w:basedOn w:val="DefaultParagraphFont"/>
    <w:link w:val="Footer"/>
    <w:uiPriority w:val="99"/>
    <w:rsid w:val="00FC676C"/>
  </w:style>
  <w:style w:type="paragraph" w:styleId="BalloonText">
    <w:name w:val="Balloon Text"/>
    <w:basedOn w:val="Normal"/>
    <w:link w:val="BalloonTextChar"/>
    <w:uiPriority w:val="99"/>
    <w:semiHidden/>
    <w:unhideWhenUsed/>
    <w:rsid w:val="009E6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C38"/>
    <w:rPr>
      <w:rFonts w:ascii="Lucida Grande" w:hAnsi="Lucida Grande" w:cs="Lucida Grande"/>
      <w:sz w:val="18"/>
      <w:szCs w:val="18"/>
    </w:rPr>
  </w:style>
  <w:style w:type="table" w:styleId="TableGrid">
    <w:name w:val="Table Grid"/>
    <w:basedOn w:val="TableNormal"/>
    <w:uiPriority w:val="59"/>
    <w:rsid w:val="0096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343</Words>
  <Characters>1956</Characters>
  <Application>Microsoft Macintosh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Douglas</dc:creator>
  <cp:keywords/>
  <dc:description/>
  <cp:lastModifiedBy>Lew Douglas</cp:lastModifiedBy>
  <cp:revision>12</cp:revision>
  <dcterms:created xsi:type="dcterms:W3CDTF">2013-08-13T23:29:00Z</dcterms:created>
  <dcterms:modified xsi:type="dcterms:W3CDTF">2013-08-14T00:24:00Z</dcterms:modified>
</cp:coreProperties>
</file>